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 Unicode MS" w:cs="Arial Unicode MS" w:eastAsia="Arial Unicode MS" w:hAnsi="Arial Unicode MS"/>
          <w:b/>
          <w:sz w:val="40"/>
          <w:szCs w:val="24"/>
        </w:rPr>
      </w:pPr>
      <w:r>
        <w:rPr>
          <w:rFonts w:ascii="Arial Unicode MS" w:cs="Arial Unicode MS" w:eastAsia="Arial Unicode MS" w:hAnsi="Arial Unicode MS"/>
          <w:b/>
          <w:noProof/>
          <w:sz w:val="40"/>
          <w:szCs w:val="24"/>
          <w:lang w:eastAsia="en-PH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4505325</wp:posOffset>
            </wp:positionH>
            <wp:positionV relativeFrom="paragraph">
              <wp:posOffset>-371475</wp:posOffset>
            </wp:positionV>
            <wp:extent cx="1857375" cy="1585879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57375" cy="1585879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cs="Arial Unicode MS" w:eastAsia="Arial Unicode MS" w:hAnsi="Arial Unicode MS"/>
          <w:b/>
          <w:sz w:val="40"/>
          <w:szCs w:val="24"/>
        </w:rPr>
        <w:t xml:space="preserve">Daniel </w:t>
      </w:r>
      <w:r>
        <w:rPr>
          <w:rFonts w:ascii="Arial Unicode MS" w:cs="Arial Unicode MS" w:eastAsia="Arial Unicode MS" w:hAnsi="Arial Unicode MS"/>
          <w:b/>
          <w:sz w:val="40"/>
          <w:szCs w:val="24"/>
        </w:rPr>
        <w:t>Gamalo</w:t>
      </w:r>
      <w:r>
        <w:rPr>
          <w:rFonts w:ascii="Arial Unicode MS" w:cs="Arial Unicode MS" w:eastAsia="Arial Unicode MS" w:hAnsi="Arial Unicode MS"/>
          <w:b/>
          <w:sz w:val="40"/>
          <w:szCs w:val="24"/>
        </w:rPr>
        <w:t xml:space="preserve"> </w:t>
      </w:r>
      <w:r>
        <w:rPr>
          <w:rFonts w:ascii="Arial Unicode MS" w:cs="Arial Unicode MS" w:eastAsia="Arial Unicode MS" w:hAnsi="Arial Unicode MS"/>
          <w:b/>
          <w:sz w:val="40"/>
          <w:szCs w:val="24"/>
        </w:rPr>
        <w:t>Lebantacia</w:t>
      </w:r>
    </w:p>
    <w:p>
      <w:pPr>
        <w:pStyle w:val="style0"/>
        <w:pBdr>
          <w:bottom w:val="single" w:sz="12" w:space="1" w:color="auto"/>
        </w:pBdr>
        <w:rPr>
          <w:rFonts w:ascii="Arial Unicode MS" w:cs="Arial Unicode MS" w:eastAsia="Arial Unicode MS" w:hAnsi="Arial Unicode MS"/>
          <w:b/>
          <w:sz w:val="24"/>
          <w:szCs w:val="24"/>
        </w:rPr>
      </w:pPr>
      <w:r>
        <w:rPr>
          <w:rFonts w:ascii="Arial Unicode MS" w:cs="Arial Unicode MS" w:eastAsia="Arial Unicode MS" w:hAnsi="Arial Unicode MS"/>
          <w:b/>
          <w:sz w:val="24"/>
          <w:szCs w:val="24"/>
        </w:rPr>
        <w:t>548 Calbayog Street</w:t>
      </w:r>
      <w:r>
        <w:rPr>
          <w:rFonts w:ascii="Arial Unicode MS" w:cs="Arial Unicode MS" w:eastAsia="Arial Unicode MS" w:hAnsi="Arial Unicode MS"/>
          <w:b/>
          <w:sz w:val="24"/>
          <w:szCs w:val="24"/>
        </w:rPr>
        <w:t xml:space="preserve"> Highway Hills </w:t>
      </w:r>
      <w:r>
        <w:rPr>
          <w:rFonts w:ascii="Arial Unicode MS" w:cs="Arial Unicode MS" w:eastAsia="Arial Unicode MS" w:hAnsi="Arial Unicode MS"/>
          <w:b/>
          <w:sz w:val="24"/>
          <w:szCs w:val="24"/>
        </w:rPr>
        <w:t>Mandaluyong</w:t>
      </w:r>
      <w:r>
        <w:rPr>
          <w:rFonts w:ascii="Arial Unicode MS" w:cs="Arial Unicode MS" w:eastAsia="Arial Unicode MS" w:hAnsi="Arial Unicode MS"/>
          <w:b/>
          <w:sz w:val="24"/>
          <w:szCs w:val="24"/>
        </w:rPr>
        <w:t xml:space="preserve"> City</w:t>
      </w:r>
      <w:r>
        <w:rPr>
          <w:rFonts w:ascii="Arial Unicode MS" w:cs="Arial Unicode MS" w:eastAsia="Arial Unicode MS" w:hAnsi="Arial Unicode MS"/>
          <w:b/>
          <w:sz w:val="24"/>
          <w:szCs w:val="24"/>
        </w:rPr>
        <w:br/>
      </w:r>
      <w:r>
        <w:rPr/>
        <w:fldChar w:fldCharType="begin"/>
      </w:r>
      <w:r>
        <w:instrText xml:space="preserve"> HYPERLINK "mailto:dnllbntc3@gmail.com" </w:instrText>
      </w:r>
      <w:r>
        <w:rPr/>
        <w:fldChar w:fldCharType="separate"/>
      </w:r>
      <w:r>
        <w:rPr>
          <w:rStyle w:val="style85"/>
          <w:rFonts w:ascii="Arial Unicode MS" w:cs="Arial Unicode MS" w:eastAsia="Arial Unicode MS" w:hAnsi="Arial Unicode MS"/>
          <w:b/>
          <w:sz w:val="24"/>
          <w:szCs w:val="24"/>
        </w:rPr>
        <w:t>dnllbntc3@gmail.com</w:t>
      </w:r>
      <w:r>
        <w:rPr/>
        <w:fldChar w:fldCharType="end"/>
      </w:r>
      <w:r>
        <w:rPr>
          <w:rFonts w:ascii="Arial Unicode MS" w:cs="Arial Unicode MS" w:eastAsia="Arial Unicode MS" w:hAnsi="Arial Unicode MS"/>
          <w:b/>
          <w:sz w:val="24"/>
          <w:szCs w:val="24"/>
        </w:rPr>
        <w:br/>
        <w:t>09367509457</w:t>
      </w:r>
    </w:p>
    <w:p>
      <w:pPr>
        <w:pStyle w:val="style0"/>
        <w:rPr>
          <w:rFonts w:ascii="Arial Unicode MS" w:cs="Arial Unicode MS" w:eastAsia="Arial Unicode MS" w:hAnsi="Arial Unicode MS"/>
          <w:sz w:val="24"/>
          <w:szCs w:val="24"/>
        </w:rPr>
      </w:pPr>
    </w:p>
    <w:p>
      <w:pPr>
        <w:pStyle w:val="style0"/>
        <w:rPr>
          <w:rFonts w:ascii="Arial Unicode MS" w:cs="Arial Unicode MS" w:eastAsia="Arial Unicode MS" w:hAnsi="Arial Unicode MS"/>
          <w:i/>
          <w:sz w:val="32"/>
          <w:szCs w:val="24"/>
        </w:rPr>
      </w:pPr>
      <w:r>
        <w:rPr>
          <w:rFonts w:ascii="Arial Unicode MS" w:cs="Arial Unicode MS" w:eastAsia="Arial Unicode MS" w:hAnsi="Arial Unicode MS"/>
          <w:i/>
          <w:sz w:val="32"/>
          <w:szCs w:val="24"/>
        </w:rPr>
        <w:t>Work Experiences:</w:t>
      </w:r>
      <w:bookmarkStart w:id="0" w:name="_GoBack"/>
      <w:bookmarkEnd w:id="0"/>
    </w:p>
    <w:p>
      <w:pPr>
        <w:pStyle w:val="style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Service Crew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Jollibee SM Megamall 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January 2017 – March </w:t>
      </w:r>
      <w:r>
        <w:rPr>
          <w:rFonts w:ascii="Arial Unicode MS" w:cs="Arial Unicode MS" w:eastAsia="Arial Unicode MS" w:hAnsi="Arial Unicode MS"/>
          <w:sz w:val="24"/>
          <w:szCs w:val="24"/>
        </w:rPr>
        <w:t>2018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Service Crew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Jollibee </w:t>
      </w:r>
      <w:r>
        <w:rPr>
          <w:rFonts w:ascii="Arial Unicode MS" w:cs="Arial Unicode MS" w:eastAsia="Arial Unicode MS" w:hAnsi="Arial Unicode MS"/>
          <w:sz w:val="24"/>
          <w:szCs w:val="24"/>
        </w:rPr>
        <w:t>Boni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Metro Mart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May 2018 – November 2018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Housekeeper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Diar’s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Assistance Inc. 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July 2020 – December 2020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Service Crew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Jollibee Shaw Boulevard </w:t>
      </w:r>
      <w:r>
        <w:rPr>
          <w:rFonts w:ascii="Arial Unicode MS" w:cs="Arial Unicode MS" w:eastAsia="Arial Unicode MS" w:hAnsi="Arial Unicode MS"/>
          <w:sz w:val="24"/>
          <w:szCs w:val="24"/>
        </w:rPr>
        <w:t>Wack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– </w:t>
      </w:r>
      <w:r>
        <w:rPr>
          <w:rFonts w:ascii="Arial Unicode MS" w:cs="Arial Unicode MS" w:eastAsia="Arial Unicode MS" w:hAnsi="Arial Unicode MS"/>
          <w:sz w:val="24"/>
          <w:szCs w:val="24"/>
        </w:rPr>
        <w:t>Wack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December 2020 – February 2021</w:t>
      </w:r>
    </w:p>
    <w:p>
      <w:pPr>
        <w:pStyle w:val="style0"/>
        <w:rPr>
          <w:rFonts w:ascii="Arial Unicode MS" w:cs="Arial Unicode MS" w:eastAsia="Arial Unicode MS" w:hAnsi="Arial Unicode MS"/>
          <w:i/>
          <w:sz w:val="32"/>
          <w:szCs w:val="24"/>
        </w:rPr>
      </w:pPr>
      <w:r>
        <w:rPr>
          <w:rFonts w:ascii="Arial Unicode MS" w:cs="Arial Unicode MS" w:eastAsia="Arial Unicode MS" w:hAnsi="Arial Unicode MS"/>
          <w:i/>
          <w:sz w:val="32"/>
          <w:szCs w:val="24"/>
        </w:rPr>
        <w:t>Educational Background:</w:t>
      </w:r>
    </w:p>
    <w:p>
      <w:pPr>
        <w:pStyle w:val="style0"/>
        <w:rPr>
          <w:rFonts w:ascii="Arial Unicode MS" w:cs="Arial Unicode MS" w:eastAsia="Arial Unicode MS" w:hAnsi="Arial Unicode MS"/>
          <w:sz w:val="28"/>
          <w:szCs w:val="24"/>
        </w:rPr>
      </w:pPr>
      <w:r>
        <w:rPr>
          <w:rFonts w:ascii="Arial Unicode MS" w:cs="Arial Unicode MS" w:eastAsia="Arial Unicode MS" w:hAnsi="Arial Unicode MS"/>
          <w:sz w:val="28"/>
          <w:szCs w:val="24"/>
        </w:rPr>
        <w:t>Senior High School:</w:t>
      </w:r>
    </w:p>
    <w:p>
      <w:pPr>
        <w:pStyle w:val="style0"/>
        <w:ind w:left="720" w:hanging="72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Daehan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College of Business and Technology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Road 20 </w:t>
      </w:r>
      <w:r>
        <w:rPr>
          <w:rFonts w:ascii="Arial Unicode MS" w:cs="Arial Unicode MS" w:eastAsia="Arial Unicode MS" w:hAnsi="Arial Unicode MS"/>
          <w:sz w:val="24"/>
          <w:szCs w:val="24"/>
        </w:rPr>
        <w:t>Sitio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Siwang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San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Juan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T</w:t>
      </w:r>
      <w:r>
        <w:rPr>
          <w:rFonts w:ascii="Arial Unicode MS" w:cs="Arial Unicode MS" w:eastAsia="Arial Unicode MS" w:hAnsi="Arial Unicode MS"/>
          <w:sz w:val="24"/>
          <w:szCs w:val="24"/>
        </w:rPr>
        <w:t>aytay</w:t>
      </w:r>
      <w:r>
        <w:rPr>
          <w:rFonts w:ascii="Arial Unicode MS" w:cs="Arial Unicode MS" w:eastAsia="Arial Unicode MS" w:hAnsi="Arial Unicode MS"/>
          <w:sz w:val="24"/>
          <w:szCs w:val="24"/>
        </w:rPr>
        <w:t>, Rizal</w:t>
      </w:r>
    </w:p>
    <w:p>
      <w:pPr>
        <w:pStyle w:val="style0"/>
        <w:ind w:left="720" w:hanging="72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2016 –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201</w:t>
      </w:r>
      <w:r>
        <w:rPr>
          <w:rFonts w:cs="Arial Unicode MS" w:eastAsia="Arial Unicode MS" w:hAnsi="Arial Unicode MS"/>
          <w:sz w:val="24"/>
          <w:szCs w:val="24"/>
          <w:lang w:val="en-US"/>
        </w:rPr>
        <w:t>8</w:t>
      </w:r>
    </w:p>
    <w:p>
      <w:pPr>
        <w:pStyle w:val="style0"/>
        <w:ind w:left="576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Information Communication Technology </w:t>
      </w:r>
    </w:p>
    <w:p>
      <w:pPr>
        <w:pStyle w:val="style0"/>
        <w:rPr>
          <w:rFonts w:ascii="Arial Unicode MS" w:cs="Arial Unicode MS" w:eastAsia="Arial Unicode MS" w:hAnsi="Arial Unicode MS"/>
          <w:sz w:val="24"/>
          <w:szCs w:val="24"/>
        </w:rPr>
      </w:pPr>
    </w:p>
    <w:p>
      <w:pPr>
        <w:pStyle w:val="style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8"/>
          <w:szCs w:val="24"/>
        </w:rPr>
        <w:t>Secondary</w:t>
      </w:r>
      <w:r>
        <w:rPr>
          <w:rFonts w:ascii="Arial Unicode MS" w:cs="Arial Unicode MS" w:eastAsia="Arial Unicode MS" w:hAnsi="Arial Unicode MS"/>
          <w:sz w:val="24"/>
          <w:szCs w:val="24"/>
        </w:rPr>
        <w:t>: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>Rizal Experimental Station and Pilot School of Cottage Industries (RESPSCI)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2012 - 2016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Maybunga</w:t>
      </w:r>
      <w:r>
        <w:rPr>
          <w:rFonts w:ascii="Arial Unicode MS" w:cs="Arial Unicode MS" w:eastAsia="Arial Unicode MS" w:hAnsi="Arial Unicode MS"/>
          <w:sz w:val="24"/>
          <w:szCs w:val="24"/>
        </w:rPr>
        <w:t>, Pasig City</w:t>
      </w:r>
    </w:p>
    <w:p>
      <w:pPr>
        <w:pStyle w:val="style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Elementary</w:t>
      </w:r>
      <w:r>
        <w:rPr>
          <w:rFonts w:ascii="Arial Unicode MS" w:cs="Arial Unicode MS" w:eastAsia="Arial Unicode MS" w:hAnsi="Arial Unicode MS"/>
          <w:sz w:val="24"/>
          <w:szCs w:val="24"/>
        </w:rPr>
        <w:t>: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>Bagong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Pag-asa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Elementary School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Road 15 </w:t>
      </w:r>
      <w:r>
        <w:rPr>
          <w:rFonts w:ascii="Arial Unicode MS" w:cs="Arial Unicode MS" w:eastAsia="Arial Unicode MS" w:hAnsi="Arial Unicode MS"/>
          <w:sz w:val="24"/>
          <w:szCs w:val="24"/>
        </w:rPr>
        <w:t>Sitio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Siwang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San Juan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    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Taytay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Rizal</w:t>
      </w:r>
      <w:r>
        <w:rPr>
          <w:rFonts w:ascii="Arial Unicode MS" w:cs="Arial Unicode MS" w:eastAsia="Arial Unicode MS" w:hAnsi="Arial Unicode MS"/>
          <w:sz w:val="24"/>
          <w:szCs w:val="24"/>
        </w:rPr>
        <w:t>Rizal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>Character References:</w:t>
      </w:r>
    </w:p>
    <w:p>
      <w:pPr>
        <w:pStyle w:val="style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Tyrone Suarez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Service Crew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Cainta</w:t>
      </w:r>
      <w:r>
        <w:rPr>
          <w:rFonts w:ascii="Arial Unicode MS" w:cs="Arial Unicode MS" w:eastAsia="Arial Unicode MS" w:hAnsi="Arial Unicode MS"/>
          <w:sz w:val="24"/>
          <w:szCs w:val="24"/>
        </w:rPr>
        <w:t>, Rizal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 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09262211984</w:t>
      </w:r>
    </w:p>
    <w:p>
      <w:pPr>
        <w:pStyle w:val="style0"/>
        <w:pBdr>
          <w:bottom w:val="single" w:sz="12" w:space="1" w:color="auto"/>
        </w:pBdr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Joy B. Samson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–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Receptionist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ab/>
      </w:r>
      <w:r>
        <w:rPr>
          <w:rFonts w:ascii="Arial Unicode MS" w:cs="Arial Unicode MS" w:eastAsia="Arial Unicode MS" w:hAnsi="Arial Unicode MS"/>
          <w:sz w:val="24"/>
          <w:szCs w:val="24"/>
        </w:rPr>
        <w:t>Dubai, UAE</w:t>
      </w:r>
      <w:r>
        <w:rPr>
          <w:rFonts w:ascii="Arial Unicode MS" w:cs="Arial Unicode MS" w:eastAsia="Arial Unicode MS" w:hAnsi="Arial Unicode MS"/>
          <w:sz w:val="24"/>
          <w:szCs w:val="24"/>
        </w:rPr>
        <w:br/>
      </w:r>
    </w:p>
    <w:p>
      <w:pPr>
        <w:pStyle w:val="style0"/>
        <w:jc w:val="center"/>
        <w:rPr>
          <w:rFonts w:ascii="Arial Unicode MS" w:cs="Arial Unicode MS" w:eastAsia="Arial Unicode MS" w:hAnsi="Arial Unicode MS"/>
          <w:sz w:val="24"/>
        </w:rPr>
      </w:pPr>
      <w:r>
        <w:rPr>
          <w:rFonts w:ascii="Arial Unicode MS" w:cs="Arial Unicode MS" w:eastAsia="Arial Unicode MS" w:hAnsi="Arial Unicode MS"/>
          <w:sz w:val="24"/>
        </w:rPr>
        <w:t>I hereby confirm that all the details furnished above are authentic and accurate to the best of my belief.</w:t>
      </w:r>
    </w:p>
    <w:p>
      <w:pPr>
        <w:pStyle w:val="style0"/>
        <w:ind w:left="6480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br/>
      </w:r>
      <w:r>
        <w:rPr>
          <w:rFonts w:ascii="Arial Unicode MS" w:cs="Arial Unicode MS" w:eastAsia="Arial Unicode MS" w:hAnsi="Arial Unicode MS"/>
          <w:sz w:val="24"/>
          <w:szCs w:val="24"/>
        </w:rPr>
        <w:t>Daniel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Gamalo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Lebantacia</w:t>
      </w: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PH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143</Words>
  <Pages>2</Pages>
  <Characters>885</Characters>
  <Application>WPS Office</Application>
  <DocSecurity>0</DocSecurity>
  <Paragraphs>19</Paragraphs>
  <ScaleCrop>false</ScaleCrop>
  <Company>AutoUpdate</Company>
  <LinksUpToDate>false</LinksUpToDate>
  <CharactersWithSpaces>1179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2022-05-09T11:33:00Z</dcterms:created>
  <dc:creator>Windows User</dc:creator>
  <lastModifiedBy>Infinix X6835B</lastModifiedBy>
  <dcterms:modified xsi:type="dcterms:W3CDTF">2024-07-11T05:25:18Z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d23d67a4e0a94027a8786affb88f654c</vt:lpwstr>
  </property>
</Properties>
</file>